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11" w:rsidRDefault="00030011"/>
    <w:p w:rsidR="00030011" w:rsidRDefault="00030011" w:rsidP="008B0E42">
      <w:pPr>
        <w:ind w:firstLineChars="950" w:firstLine="2861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237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国家教育考试科研规划201</w:t>
      </w:r>
      <w:r w:rsidRPr="004237E0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7</w:t>
      </w:r>
      <w:r w:rsidRPr="004237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年度课题</w:t>
      </w:r>
      <w:r w:rsidR="000F3BB0" w:rsidRPr="004237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评审结果</w:t>
      </w:r>
      <w:r w:rsidR="00CB2518" w:rsidRPr="004237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一览表</w:t>
      </w:r>
      <w:r w:rsidR="00013ED3" w:rsidRPr="004237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B521D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</w:t>
      </w:r>
    </w:p>
    <w:p w:rsidR="003A6476" w:rsidRPr="004D67F3" w:rsidRDefault="003A6476" w:rsidP="008B0E42">
      <w:pPr>
        <w:ind w:firstLineChars="950" w:firstLine="2660"/>
        <w:rPr>
          <w:sz w:val="28"/>
          <w:szCs w:val="28"/>
        </w:rPr>
      </w:pPr>
    </w:p>
    <w:tbl>
      <w:tblPr>
        <w:tblW w:w="12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6663"/>
        <w:gridCol w:w="992"/>
        <w:gridCol w:w="3077"/>
      </w:tblGrid>
      <w:tr w:rsidR="00CB2518" w:rsidRPr="003239EB" w:rsidTr="00611E35">
        <w:trPr>
          <w:trHeight w:val="264"/>
          <w:tblHeader/>
        </w:trPr>
        <w:tc>
          <w:tcPr>
            <w:tcW w:w="846" w:type="dxa"/>
            <w:shd w:val="clear" w:color="000000" w:fill="C0C0C0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shd w:val="clear" w:color="000000" w:fill="C0C0C0"/>
          </w:tcPr>
          <w:p w:rsidR="00CB2518" w:rsidRDefault="00801D0D" w:rsidP="00CB25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课题</w:t>
            </w:r>
            <w:r w:rsidR="00CB2518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6663" w:type="dxa"/>
            <w:shd w:val="clear" w:color="000000" w:fill="C0C0C0"/>
            <w:vAlign w:val="center"/>
            <w:hideMark/>
          </w:tcPr>
          <w:p w:rsidR="00CB2518" w:rsidRPr="003239EB" w:rsidRDefault="00CB2518" w:rsidP="00CB25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CB2518" w:rsidRPr="003239EB" w:rsidRDefault="00FA6F3D" w:rsidP="00FA6F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077" w:type="dxa"/>
            <w:shd w:val="clear" w:color="000000" w:fill="C0C0C0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新高考选考现状及其对教育教学的反拨作用研究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黄晓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浙江师范大学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新高考学生学业水平等级性考试等级考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赋分方式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可行性研究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陈明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庆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福建省教育考试院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新高考英语考试内容与形式改革的后效研究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陈康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、乔辉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基于中国英语能力等级量表的新型考试的建构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梁红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801D0D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江西省教育考试院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不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分文理科后的数学命题研究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任子朝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、孙恒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801D0D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、浙江</w:t>
            </w:r>
            <w:r w:rsidR="00D465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教育考试院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一年两考制度下上海市高考英语听说测试改革反拨作用研究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侯艳萍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上海外国语大学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新高考英语读写结合题型评分标准和评分质量控制研究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上海财经大学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中国特色教育考试国家题库应用研究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陈昂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新高考统考科目与学业水平考试选考科目总分合成方法研究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李祚山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801D0D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重庆师范大学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基于高考评价体系的新高考语文科考查目标和考查内容研究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张开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801D0D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133015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高等教育自学考试网络学习资源建设策略研究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杨清溪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长春师范大学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高考批判性思维考查研究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赵静宇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评分方法对英语口语能力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考试构念效度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的影响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金艳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上海交通大学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高中学业水平考试标准制订研究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程力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高考网上评卷主观题评分误差的测量及控制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刘红云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北京师范大学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54DF3" w:rsidRDefault="00A54DF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我国中小学教师资格考试命题理念及其实践研究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冯加根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A54DF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A54DF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54DF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A54DF3" w:rsidRDefault="006E430C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54DF3" w:rsidRPr="003239EB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人工智能在普通高考网上评卷中的应用研究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4DF3" w:rsidRPr="003239EB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何屹松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54DF3" w:rsidRPr="003239EB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安徽省教育招生考试院</w:t>
            </w:r>
          </w:p>
        </w:tc>
      </w:tr>
      <w:tr w:rsidR="006E430C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E430C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E430C" w:rsidRDefault="006E430C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6E430C" w:rsidRPr="003239EB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560B6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新高考制度</w:t>
            </w:r>
            <w:proofErr w:type="gramStart"/>
            <w:r w:rsidRPr="00560B6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下试点</w:t>
            </w:r>
            <w:proofErr w:type="gramEnd"/>
            <w:r w:rsidRPr="00560B6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省市招生录取模式研究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E430C" w:rsidRPr="003239EB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560B6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李立峰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6E430C" w:rsidRPr="003239EB" w:rsidRDefault="004873B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</w:t>
            </w:r>
            <w:r w:rsidR="006B13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</w:t>
            </w:r>
            <w:bookmarkStart w:id="0" w:name="_GoBack"/>
            <w:bookmarkEnd w:id="0"/>
            <w:r w:rsidR="006E430C" w:rsidRPr="00560B6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教育考试院</w:t>
            </w:r>
          </w:p>
        </w:tc>
      </w:tr>
      <w:tr w:rsidR="006E430C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E430C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E430C" w:rsidRDefault="006E430C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6E430C" w:rsidRPr="00560B6C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职前语文教师教学能力评价研究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E430C" w:rsidRPr="00560B6C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杨卓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6E430C" w:rsidRPr="00560B6C" w:rsidRDefault="006E430C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A07DB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07DB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07DB3" w:rsidRDefault="00A07DB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“三位一体”创新人才综合评价与选拔的机制与实践研究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王存宽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宁波大学</w:t>
            </w:r>
          </w:p>
        </w:tc>
      </w:tr>
      <w:tr w:rsidR="00A07DB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07DB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07DB3" w:rsidRDefault="00A07DB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考试舆情监控体系研究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杨跃东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A07DB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07DB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07DB3" w:rsidRDefault="00A07DB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新高考制度下</w:t>
            </w: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高等学校人才选拔综合评价机制研究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刘震、</w:t>
            </w: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唐玉生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清华大学、西北工业大学</w:t>
            </w:r>
          </w:p>
        </w:tc>
      </w:tr>
      <w:tr w:rsidR="00A07DB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07DB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07DB3" w:rsidRDefault="00A07DB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07DB3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新高考制度下考试科目与高校人才选拔关系研究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7DB3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季青春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07DB3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南京工业大学</w:t>
            </w:r>
          </w:p>
        </w:tc>
      </w:tr>
      <w:tr w:rsidR="00A07DB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07DB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07DB3" w:rsidRDefault="00A07DB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依托个人终身学习账户制度建设改进高等教育自学考试考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务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考籍管理体系研究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陈景才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A07DB3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07DB3" w:rsidRPr="003239EB" w:rsidRDefault="005477F4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07DB3" w:rsidRDefault="00A07DB3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重点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4A3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普通高校招生投档录取模式改革研究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804A3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罗立祝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A07DB3" w:rsidRPr="003239EB" w:rsidRDefault="00A07DB3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4A3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福建省教育考试院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="002A24A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新高考选考科目改革问题的研究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李海雄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801D0D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东北大学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="002A24A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校本英语水平测试与中国英语能力等级量表对接研究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关晓仙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华东师范大学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="002A24A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高等教育自学考试课程库建设与管理策略研究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杨颖涛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北京教育考试院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="002A24A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Rasch</w:t>
            </w:r>
            <w:proofErr w:type="spell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模型的高考数学学科不同考生群体成绩DIF分析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李付鹏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</w:t>
            </w:r>
            <w:r w:rsidR="00515B2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</w:t>
            </w: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教育招生考试院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2A24A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省级教育考试机构财务共享模式研究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刘羽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重庆市教育考试院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E2B39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614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博士生招生制度改革与拔尖创新人才选拔机制研究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2614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张立迁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614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天津大学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164479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4479">
              <w:rPr>
                <w:rFonts w:ascii="宋体" w:eastAsia="宋体" w:hAnsi="宋体" w:hint="eastAsia"/>
                <w:sz w:val="24"/>
                <w:szCs w:val="24"/>
              </w:rPr>
              <w:t>新旧版本考试的分数可比性研究----以MHK为例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邱静远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E2B39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164479" w:rsidRDefault="000E2B39" w:rsidP="00CB2518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国家教育考试行政法理论与实践问题研究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北京教育考试院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E2B39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教育考试网上评卷质量管理研究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山东省教育招生考试院</w:t>
            </w:r>
          </w:p>
        </w:tc>
      </w:tr>
      <w:tr w:rsidR="00CB251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B2518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B2518" w:rsidRDefault="00CB251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新高考改革背景下不同版本试卷测量学指标的监测研究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章建石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CB2518" w:rsidRPr="003239EB" w:rsidRDefault="00CB251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E2B39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高校人才选拔对考生能力测评需求的研究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张会杰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华东师范大学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0E2B39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基于学术兴趣与创新素养培育的拔尖创新人才选拔机制研究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朱晓超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复旦大学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</w:tcPr>
          <w:p w:rsidR="000E2B39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基于主、客观题及有害信息分析的雷同卷判定研究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蔡武越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0E2B39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口语考试的计算机自动评分研究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孙海洋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中国科学院大学</w:t>
            </w:r>
          </w:p>
        </w:tc>
      </w:tr>
      <w:tr w:rsidR="000E2B39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0E2B39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E2B39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教育招生考试舆情监控与分析追踪系统应用研究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良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0E2B39" w:rsidRPr="003239EB" w:rsidRDefault="000E2B39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山东省教育招生考试院</w:t>
            </w:r>
          </w:p>
        </w:tc>
      </w:tr>
      <w:tr w:rsidR="00B867B2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867B2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867B2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867B2" w:rsidRPr="003239EB" w:rsidRDefault="00B867B2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国际比较视域下我国高中与大学教育衔接的行动研究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67B2" w:rsidRPr="003239EB" w:rsidRDefault="00B867B2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867B2" w:rsidRPr="003239EB" w:rsidRDefault="00B867B2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天津理工大学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515B20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</w:t>
            </w:r>
            <w:r w:rsidR="00BC7038"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于职业胜任能力构建医学专业学位硕士招生考试能力考核框架研究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白娟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B867B2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867B2" w:rsidRPr="003239EB" w:rsidRDefault="00B867B2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  <w:r w:rsidR="00BC70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67B2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867B2" w:rsidRPr="003239EB" w:rsidRDefault="00B867B2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教育考试考点评价体系的构建及应用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67B2" w:rsidRPr="003239EB" w:rsidRDefault="00B867B2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赵洁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867B2" w:rsidRPr="003239EB" w:rsidRDefault="00B867B2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山东省教育招生考试院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研究生招生考试中法律类综合能力测试的创设及其与现行法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硕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联考的衔接研究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戴一飞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基于自学考试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试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题库系统的区域协作命题模式研究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李基梅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山东省教育招生考试院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高中学业水平考试的命题策略研究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薛海平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中国教育发展战略学会高中教育专业委员会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创新能力考查与拔尖创新人才选拔机制研究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单旭峰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高考英语考试对高中生英语学习反拨效应的追踪研究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董曼霞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四川外国语大学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基于科学情境的生物学试题的命題策略研究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韩菲</w:t>
            </w:r>
            <w:proofErr w:type="gramEnd"/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安徽师范大学</w:t>
            </w:r>
          </w:p>
        </w:tc>
      </w:tr>
      <w:tr w:rsidR="00BC7038" w:rsidRPr="003239EB" w:rsidTr="00611E3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C7038" w:rsidRDefault="00BC7038" w:rsidP="00CB251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高考俄语</w:t>
            </w:r>
            <w:proofErr w:type="gramStart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科语言</w:t>
            </w:r>
            <w:proofErr w:type="gramEnd"/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知识考试命题策略及改革研究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郝欣</w:t>
            </w:r>
          </w:p>
        </w:tc>
        <w:tc>
          <w:tcPr>
            <w:tcW w:w="3077" w:type="dxa"/>
            <w:shd w:val="clear" w:color="auto" w:fill="auto"/>
            <w:noWrap/>
            <w:vAlign w:val="center"/>
          </w:tcPr>
          <w:p w:rsidR="00BC7038" w:rsidRPr="003239EB" w:rsidRDefault="00BC7038" w:rsidP="00CB2518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239E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教育部考试中心</w:t>
            </w:r>
          </w:p>
        </w:tc>
      </w:tr>
    </w:tbl>
    <w:p w:rsidR="00B77C59" w:rsidRDefault="00B77C59">
      <w:pPr>
        <w:rPr>
          <w:sz w:val="24"/>
          <w:szCs w:val="24"/>
        </w:rPr>
      </w:pPr>
    </w:p>
    <w:sectPr w:rsidR="00B77C59" w:rsidSect="009647F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13" w:rsidRDefault="00F15813" w:rsidP="002D07F8">
      <w:r>
        <w:separator/>
      </w:r>
    </w:p>
  </w:endnote>
  <w:endnote w:type="continuationSeparator" w:id="0">
    <w:p w:rsidR="00F15813" w:rsidRDefault="00F15813" w:rsidP="002D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465654"/>
      <w:docPartObj>
        <w:docPartGallery w:val="Page Numbers (Bottom of Page)"/>
        <w:docPartUnique/>
      </w:docPartObj>
    </w:sdtPr>
    <w:sdtEndPr/>
    <w:sdtContent>
      <w:p w:rsidR="00003844" w:rsidRDefault="000038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2F" w:rsidRPr="006B132F">
          <w:rPr>
            <w:noProof/>
            <w:lang w:val="zh-CN"/>
          </w:rPr>
          <w:t>3</w:t>
        </w:r>
        <w:r>
          <w:fldChar w:fldCharType="end"/>
        </w:r>
      </w:p>
    </w:sdtContent>
  </w:sdt>
  <w:p w:rsidR="00003844" w:rsidRDefault="000038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13" w:rsidRDefault="00F15813" w:rsidP="002D07F8">
      <w:r>
        <w:separator/>
      </w:r>
    </w:p>
  </w:footnote>
  <w:footnote w:type="continuationSeparator" w:id="0">
    <w:p w:rsidR="00F15813" w:rsidRDefault="00F15813" w:rsidP="002D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FC"/>
    <w:rsid w:val="00003844"/>
    <w:rsid w:val="00013ED3"/>
    <w:rsid w:val="0002017F"/>
    <w:rsid w:val="00030011"/>
    <w:rsid w:val="00041E72"/>
    <w:rsid w:val="00057D12"/>
    <w:rsid w:val="00064CE4"/>
    <w:rsid w:val="00097985"/>
    <w:rsid w:val="000C67CD"/>
    <w:rsid w:val="000E2B39"/>
    <w:rsid w:val="000F1663"/>
    <w:rsid w:val="000F3BB0"/>
    <w:rsid w:val="00133015"/>
    <w:rsid w:val="0013561C"/>
    <w:rsid w:val="00136B62"/>
    <w:rsid w:val="00160B73"/>
    <w:rsid w:val="001633AC"/>
    <w:rsid w:val="00164479"/>
    <w:rsid w:val="001F6351"/>
    <w:rsid w:val="001F6433"/>
    <w:rsid w:val="002614F5"/>
    <w:rsid w:val="002A24A8"/>
    <w:rsid w:val="002B5CF9"/>
    <w:rsid w:val="002D07F8"/>
    <w:rsid w:val="002D1B87"/>
    <w:rsid w:val="00306120"/>
    <w:rsid w:val="003239EB"/>
    <w:rsid w:val="00336D7E"/>
    <w:rsid w:val="00366A7B"/>
    <w:rsid w:val="003A6476"/>
    <w:rsid w:val="003D687D"/>
    <w:rsid w:val="004237E0"/>
    <w:rsid w:val="004873BC"/>
    <w:rsid w:val="004D67F3"/>
    <w:rsid w:val="005015D0"/>
    <w:rsid w:val="00514624"/>
    <w:rsid w:val="00515B20"/>
    <w:rsid w:val="005477F4"/>
    <w:rsid w:val="005515AD"/>
    <w:rsid w:val="005527A5"/>
    <w:rsid w:val="00560B6C"/>
    <w:rsid w:val="005B587E"/>
    <w:rsid w:val="005E227A"/>
    <w:rsid w:val="005F657E"/>
    <w:rsid w:val="00611E35"/>
    <w:rsid w:val="00613588"/>
    <w:rsid w:val="006B0CE5"/>
    <w:rsid w:val="006B132F"/>
    <w:rsid w:val="006B26CA"/>
    <w:rsid w:val="006E430C"/>
    <w:rsid w:val="0073715B"/>
    <w:rsid w:val="007550D4"/>
    <w:rsid w:val="00777960"/>
    <w:rsid w:val="007D5116"/>
    <w:rsid w:val="007E1ECF"/>
    <w:rsid w:val="007E638E"/>
    <w:rsid w:val="00801D0D"/>
    <w:rsid w:val="00804A3C"/>
    <w:rsid w:val="008312EC"/>
    <w:rsid w:val="00861EB1"/>
    <w:rsid w:val="008B0E42"/>
    <w:rsid w:val="008D72F3"/>
    <w:rsid w:val="00905C5A"/>
    <w:rsid w:val="00912675"/>
    <w:rsid w:val="00923564"/>
    <w:rsid w:val="00934A0F"/>
    <w:rsid w:val="009647FC"/>
    <w:rsid w:val="009924D1"/>
    <w:rsid w:val="009B3265"/>
    <w:rsid w:val="009C128D"/>
    <w:rsid w:val="009E40CF"/>
    <w:rsid w:val="00A07DB3"/>
    <w:rsid w:val="00A14964"/>
    <w:rsid w:val="00A54DF3"/>
    <w:rsid w:val="00B036D4"/>
    <w:rsid w:val="00B13051"/>
    <w:rsid w:val="00B30BD7"/>
    <w:rsid w:val="00B31727"/>
    <w:rsid w:val="00B46457"/>
    <w:rsid w:val="00B521D2"/>
    <w:rsid w:val="00B77C59"/>
    <w:rsid w:val="00B82399"/>
    <w:rsid w:val="00B8307C"/>
    <w:rsid w:val="00B867B2"/>
    <w:rsid w:val="00B9082D"/>
    <w:rsid w:val="00BA1783"/>
    <w:rsid w:val="00BA2D6E"/>
    <w:rsid w:val="00BA6B3A"/>
    <w:rsid w:val="00BB62D5"/>
    <w:rsid w:val="00BB6FF7"/>
    <w:rsid w:val="00BC7038"/>
    <w:rsid w:val="00C32348"/>
    <w:rsid w:val="00CA4A7B"/>
    <w:rsid w:val="00CB2518"/>
    <w:rsid w:val="00CF4A9E"/>
    <w:rsid w:val="00D45F4C"/>
    <w:rsid w:val="00D4653A"/>
    <w:rsid w:val="00D8447D"/>
    <w:rsid w:val="00D86CD8"/>
    <w:rsid w:val="00E057DC"/>
    <w:rsid w:val="00E85A88"/>
    <w:rsid w:val="00E95178"/>
    <w:rsid w:val="00EE3138"/>
    <w:rsid w:val="00F15813"/>
    <w:rsid w:val="00FA6F3D"/>
    <w:rsid w:val="00FC1B19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89ED4-4CDA-41A2-89A3-F6983206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E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1EB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0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0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9DEC-C07D-4670-8AE6-6B255542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贾洪芳</dc:creator>
  <cp:keywords/>
  <dc:description/>
  <cp:lastModifiedBy>刘庆思</cp:lastModifiedBy>
  <cp:revision>4</cp:revision>
  <cp:lastPrinted>2017-11-17T00:10:00Z</cp:lastPrinted>
  <dcterms:created xsi:type="dcterms:W3CDTF">2017-11-16T06:42:00Z</dcterms:created>
  <dcterms:modified xsi:type="dcterms:W3CDTF">2017-11-17T00:11:00Z</dcterms:modified>
</cp:coreProperties>
</file>